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C4" w:rsidRDefault="005071C4" w:rsidP="005071C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00" cy="460800"/>
            <wp:effectExtent l="0" t="0" r="0" b="0"/>
            <wp:docPr id="2" name="Рисунок 2" descr="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C4" w:rsidRDefault="005071C4" w:rsidP="005071C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C4" w:rsidRPr="003B4BFA" w:rsidRDefault="005071C4" w:rsidP="005071C4">
      <w:p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 </w:t>
      </w:r>
      <w:r w:rsidRPr="003B4BFA">
        <w:rPr>
          <w:rFonts w:ascii="Times New Roman" w:hAnsi="Times New Roman" w:cs="Times New Roman"/>
          <w:sz w:val="28"/>
          <w:szCs w:val="28"/>
        </w:rPr>
        <w:t>ОГРН: 1177700014557; ИНН: 9729141817; КПП: 772901001</w:t>
      </w:r>
    </w:p>
    <w:p w:rsidR="005071C4" w:rsidRPr="003B4BFA" w:rsidRDefault="00522096" w:rsidP="005071C4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071C4" w:rsidRPr="003B4BF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071C4" w:rsidRPr="003B4BFA">
          <w:rPr>
            <w:rFonts w:ascii="Times New Roman" w:hAnsi="Times New Roman" w:cs="Times New Roman"/>
            <w:sz w:val="28"/>
            <w:szCs w:val="28"/>
          </w:rPr>
          <w:t>.</w:t>
        </w:r>
        <w:r w:rsidR="005071C4" w:rsidRPr="003B4BFA">
          <w:rPr>
            <w:rFonts w:ascii="Times New Roman" w:hAnsi="Times New Roman" w:cs="Times New Roman"/>
            <w:sz w:val="28"/>
            <w:szCs w:val="28"/>
            <w:lang w:val="en-US"/>
          </w:rPr>
          <w:t>anti</w:t>
        </w:r>
        <w:r w:rsidR="005071C4" w:rsidRPr="003B4BFA">
          <w:rPr>
            <w:rFonts w:ascii="Times New Roman" w:hAnsi="Times New Roman" w:cs="Times New Roman"/>
            <w:sz w:val="28"/>
            <w:szCs w:val="28"/>
          </w:rPr>
          <w:t>-</w:t>
        </w:r>
        <w:r w:rsidR="005071C4" w:rsidRPr="003B4BFA">
          <w:rPr>
            <w:rFonts w:ascii="Times New Roman" w:hAnsi="Times New Roman" w:cs="Times New Roman"/>
            <w:sz w:val="28"/>
            <w:szCs w:val="28"/>
            <w:lang w:val="en-US"/>
          </w:rPr>
          <w:t>corruption</w:t>
        </w:r>
        <w:r w:rsidR="005071C4" w:rsidRPr="003B4BFA">
          <w:rPr>
            <w:rFonts w:ascii="Times New Roman" w:hAnsi="Times New Roman" w:cs="Times New Roman"/>
            <w:sz w:val="28"/>
            <w:szCs w:val="28"/>
          </w:rPr>
          <w:t>.</w:t>
        </w:r>
        <w:r w:rsidR="005071C4" w:rsidRPr="003B4BFA">
          <w:rPr>
            <w:rFonts w:ascii="Times New Roman" w:hAnsi="Times New Roman" w:cs="Times New Roman"/>
            <w:sz w:val="28"/>
            <w:szCs w:val="28"/>
            <w:lang w:val="en-US"/>
          </w:rPr>
          <w:t>expert</w:t>
        </w:r>
      </w:hyperlink>
      <w:r w:rsidR="005071C4" w:rsidRPr="003B4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1C4" w:rsidRPr="007471D1" w:rsidRDefault="005071C4" w:rsidP="0050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Верховного Суда Российской Федерации</w:t>
      </w:r>
    </w:p>
    <w:p w:rsidR="005071C4" w:rsidRPr="007471D1" w:rsidRDefault="005071C4" w:rsidP="0050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Лебедеву</w:t>
      </w:r>
    </w:p>
    <w:p w:rsidR="005071C4" w:rsidRPr="007471D1" w:rsidRDefault="005071C4" w:rsidP="0050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C4" w:rsidRPr="007471D1" w:rsidRDefault="005071C4" w:rsidP="0050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Генеральному директору Судебного департамента  </w:t>
      </w:r>
    </w:p>
    <w:p w:rsidR="005071C4" w:rsidRPr="007471D1" w:rsidRDefault="005071C4" w:rsidP="0050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Верховном Суде Российской Федерации</w:t>
      </w:r>
    </w:p>
    <w:p w:rsidR="005071C4" w:rsidRDefault="005071C4" w:rsidP="0074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А.В. Гусеву</w:t>
      </w:r>
    </w:p>
    <w:p w:rsidR="007471D1" w:rsidRDefault="002461D3" w:rsidP="00747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15.10.2018г. Исх. №2</w:t>
      </w:r>
      <w:r w:rsid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1D1" w:rsidRPr="007471D1" w:rsidRDefault="007471D1" w:rsidP="00747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C4" w:rsidRDefault="005071C4" w:rsidP="0050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 Вячеслав Михайлович и Александр Владимирович!</w:t>
      </w:r>
    </w:p>
    <w:p w:rsidR="007471D1" w:rsidRPr="007471D1" w:rsidRDefault="007471D1" w:rsidP="0050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BA" w:rsidRDefault="00630900" w:rsidP="0050576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71C4"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«Центр антикоррупционных экспертиз и содействия по вопросам пр</w:t>
      </w:r>
      <w:r w:rsidR="0045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отиводействия коррупции» (далее-</w:t>
      </w:r>
      <w:r w:rsidR="005071C4"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организация) является социально ориентированной</w:t>
      </w:r>
      <w:r w:rsidR="001C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граждан Российской Федерации</w:t>
      </w:r>
      <w:r w:rsidR="005071C4" w:rsidRPr="007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0900" w:rsidRDefault="004279BA" w:rsidP="0050576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прав и свобод человека и гражданина, укрепления независимости суда в Российской Федерации организация </w:t>
      </w:r>
      <w:r w:rsidR="00D5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Вас рассмотреть следующие предложения. </w:t>
      </w:r>
    </w:p>
    <w:p w:rsidR="005928F4" w:rsidRDefault="00630900" w:rsidP="0050576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о</w:t>
      </w:r>
      <w:r w:rsidR="007471D1" w:rsidRPr="007471D1">
        <w:rPr>
          <w:rFonts w:ascii="Times New Roman" w:hAnsi="Times New Roman" w:cs="Times New Roman"/>
          <w:sz w:val="28"/>
          <w:szCs w:val="28"/>
        </w:rPr>
        <w:t>рганизация</w:t>
      </w:r>
      <w:r w:rsidR="00580A0E">
        <w:rPr>
          <w:rFonts w:ascii="Times New Roman" w:hAnsi="Times New Roman" w:cs="Times New Roman"/>
          <w:sz w:val="28"/>
          <w:szCs w:val="28"/>
        </w:rPr>
        <w:t xml:space="preserve"> </w:t>
      </w:r>
      <w:r w:rsidR="00583AEE">
        <w:rPr>
          <w:rFonts w:ascii="Times New Roman" w:hAnsi="Times New Roman" w:cs="Times New Roman"/>
          <w:sz w:val="28"/>
          <w:szCs w:val="28"/>
        </w:rPr>
        <w:t xml:space="preserve">уполномочена разрабатывать </w:t>
      </w:r>
      <w:r w:rsidR="007471D1" w:rsidRPr="007471D1">
        <w:rPr>
          <w:rFonts w:ascii="Times New Roman" w:hAnsi="Times New Roman" w:cs="Times New Roman"/>
          <w:sz w:val="28"/>
          <w:szCs w:val="28"/>
        </w:rPr>
        <w:t>общественные антикоррупционные предложения для Президента Российской Федерации, Председателя Верховного Суда Российской Федерации, Судебного департамента при Верховном Суде Российской Федерации в целях проти</w:t>
      </w:r>
      <w:r w:rsidR="003F1390">
        <w:rPr>
          <w:rFonts w:ascii="Times New Roman" w:hAnsi="Times New Roman" w:cs="Times New Roman"/>
          <w:sz w:val="28"/>
          <w:szCs w:val="28"/>
        </w:rPr>
        <w:t>водействия коррупции и выявление</w:t>
      </w:r>
      <w:r w:rsidR="007471D1" w:rsidRPr="007471D1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471D1">
        <w:rPr>
          <w:rFonts w:ascii="Times New Roman" w:hAnsi="Times New Roman" w:cs="Times New Roman"/>
          <w:sz w:val="28"/>
          <w:szCs w:val="28"/>
        </w:rPr>
        <w:t>.</w:t>
      </w:r>
    </w:p>
    <w:p w:rsidR="00630900" w:rsidRDefault="00505768" w:rsidP="0050576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3B38">
        <w:rPr>
          <w:rFonts w:ascii="Times New Roman" w:hAnsi="Times New Roman" w:cs="Times New Roman"/>
          <w:sz w:val="28"/>
          <w:szCs w:val="28"/>
        </w:rPr>
        <w:t>В ходе мониторинга применения</w:t>
      </w:r>
      <w:r w:rsidR="007471D1" w:rsidRPr="005057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471D1" w:rsidRPr="0050576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Федерального</w:t>
        </w:r>
        <w:r w:rsidR="007471D1" w:rsidRPr="005057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закон</w:t>
        </w:r>
        <w:r w:rsidR="007471D1" w:rsidRPr="0050576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а от 5 апреля 2013 г. N 44 </w:t>
        </w:r>
        <w:r w:rsidR="007471D1" w:rsidRPr="005057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="001C7569" w:rsidRP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ФЗ№44)</w:t>
      </w:r>
      <w:r w:rsidR="007471D1" w:rsidRP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4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субъектах Российской Федерации</w:t>
      </w:r>
      <w:r w:rsidR="00A01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0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установлены нарушения действующего антикоррупционного законодательства, в том числе международных принципов организации судопроизводства. </w:t>
      </w:r>
      <w:r w:rsidR="00DE3B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471D1" w:rsidRDefault="00630900" w:rsidP="0050576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4"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</w:t>
      </w:r>
      <w:r w:rsidR="00580A0E" w:rsidRP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открытых источников</w:t>
      </w:r>
      <w:r w:rsidR="007471D1" w:rsidRP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0A0E" w:rsidRP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(сайт</w:t>
      </w:r>
      <w:r w:rsidR="007471D1" w:rsidRP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7471D1" w:rsidRPr="005057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zakupki.gov.ru</w:t>
        </w:r>
      </w:hyperlink>
      <w:r w:rsidR="00580A0E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583AEE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установлено, что</w:t>
      </w:r>
      <w:r w:rsidR="005A118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регионах России </w:t>
      </w:r>
      <w:r w:rsidR="001C7569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со стороны государст</w:t>
      </w:r>
      <w:r w:rsidR="00A838AB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венных заказчиков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всегда выступают </w:t>
      </w:r>
      <w:r w:rsidR="00364A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ерховные</w:t>
      </w:r>
      <w:r w:rsidR="00364A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 о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бластные</w:t>
      </w:r>
      <w:r w:rsidR="00F85F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краевые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суды</w:t>
      </w:r>
      <w:r w:rsidR="001C7569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субъектов Российской Федерации</w:t>
      </w:r>
      <w:r w:rsidR="004525D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(далее-суды)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также </w:t>
      </w:r>
      <w:r w:rsidR="00583AEE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допускаются</w:t>
      </w:r>
      <w:r w:rsidR="0067587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иные </w:t>
      </w:r>
      <w:r w:rsidR="001C7569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существенные нарушения </w:t>
      </w:r>
      <w:r w:rsidR="00A838AB" w:rsidRPr="005057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ФЗ №44 и </w:t>
      </w:r>
      <w:hyperlink r:id="rId12" w:history="1">
        <w:r w:rsidR="005057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</w:t>
        </w:r>
        <w:r w:rsidR="00505768" w:rsidRPr="005057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закон</w:t>
        </w:r>
        <w:r w:rsidR="005057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 </w:t>
        </w:r>
        <w:r w:rsidR="00505768" w:rsidRPr="005057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25 декабря 2008 г. N 273-ФЗ</w:t>
        </w:r>
        <w:r w:rsidR="00505768" w:rsidRPr="0050576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505768" w:rsidRPr="005057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"О противодействии коррупции"</w:t>
        </w:r>
      </w:hyperlink>
      <w:r w:rsidR="00505768" w:rsidRP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05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8AB">
        <w:rPr>
          <w:rStyle w:val="a5"/>
          <w:rFonts w:ascii="Times New Roman" w:hAnsi="Times New Roman" w:cs="Times New Roman"/>
          <w:b/>
          <w:color w:val="auto"/>
          <w:u w:val="none"/>
        </w:rPr>
        <w:t xml:space="preserve"> </w:t>
      </w:r>
      <w:r w:rsidR="001C7569">
        <w:rPr>
          <w:rStyle w:val="a5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C9227F" w:rsidRDefault="001C7569" w:rsidP="001C75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="00CA2BCD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1C7569">
        <w:rPr>
          <w:rFonts w:ascii="Times New Roman" w:hAnsi="Times New Roman" w:cs="Times New Roman"/>
          <w:sz w:val="28"/>
          <w:szCs w:val="28"/>
          <w:lang w:eastAsia="ru-RU"/>
        </w:rPr>
        <w:t>В состав комиссии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купок входят действующие судьи </w:t>
      </w:r>
      <w:r w:rsidR="00364A50">
        <w:rPr>
          <w:rFonts w:ascii="Times New Roman" w:hAnsi="Times New Roman" w:cs="Times New Roman"/>
          <w:sz w:val="28"/>
          <w:szCs w:val="28"/>
          <w:lang w:eastAsia="ru-RU"/>
        </w:rPr>
        <w:t xml:space="preserve"> судов </w:t>
      </w:r>
      <w:r w:rsidRPr="001C7569">
        <w:rPr>
          <w:rFonts w:ascii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9E678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="008E4C0D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рассматривают дела в качестве судей </w:t>
      </w:r>
      <w:r w:rsidR="00CA2B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A2B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коллегиях судов на </w:t>
      </w:r>
      <w:r w:rsidR="00E40EFB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="00CA2BCD">
        <w:rPr>
          <w:rFonts w:ascii="Times New Roman" w:hAnsi="Times New Roman" w:cs="Times New Roman"/>
          <w:sz w:val="28"/>
          <w:szCs w:val="28"/>
          <w:lang w:eastAsia="ru-RU"/>
        </w:rPr>
        <w:t xml:space="preserve">стадиях апелляционного и кассационного </w:t>
      </w:r>
      <w:r w:rsidR="00550214">
        <w:rPr>
          <w:rFonts w:ascii="Times New Roman" w:hAnsi="Times New Roman" w:cs="Times New Roman"/>
          <w:sz w:val="28"/>
          <w:szCs w:val="28"/>
          <w:lang w:eastAsia="ru-RU"/>
        </w:rPr>
        <w:t>производства,</w:t>
      </w:r>
      <w:r w:rsidR="000C7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395">
        <w:rPr>
          <w:rFonts w:ascii="Times New Roman" w:hAnsi="Times New Roman" w:cs="Times New Roman"/>
          <w:sz w:val="28"/>
          <w:szCs w:val="28"/>
          <w:lang w:eastAsia="ru-RU"/>
        </w:rPr>
        <w:t>в том числе по</w:t>
      </w:r>
      <w:r w:rsidR="00F7438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 суда </w:t>
      </w:r>
      <w:r w:rsidR="002D1395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r w:rsidR="002348C6">
        <w:rPr>
          <w:rFonts w:ascii="Times New Roman" w:hAnsi="Times New Roman" w:cs="Times New Roman"/>
          <w:sz w:val="28"/>
          <w:szCs w:val="28"/>
          <w:lang w:eastAsia="ru-RU"/>
        </w:rPr>
        <w:t xml:space="preserve">вой инстанции. </w:t>
      </w:r>
      <w:r w:rsidR="00CA2BC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ротоколы подведения итогов электронного аукциона подписаны председателями судов субъектов Российской Федерации либо исполняющими обязанностей председателей судов</w:t>
      </w:r>
      <w:r w:rsidR="007A3C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A84EB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закупок</w:t>
      </w:r>
      <w:r w:rsidR="00C150B6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объявленных</w:t>
      </w:r>
      <w:r w:rsidR="008F292D">
        <w:rPr>
          <w:rFonts w:ascii="Times New Roman" w:hAnsi="Times New Roman" w:cs="Times New Roman"/>
          <w:sz w:val="28"/>
          <w:szCs w:val="28"/>
          <w:lang w:eastAsia="ru-RU"/>
        </w:rPr>
        <w:t xml:space="preserve"> новых </w:t>
      </w:r>
      <w:r w:rsidR="00C150B6">
        <w:rPr>
          <w:rFonts w:ascii="Times New Roman" w:hAnsi="Times New Roman" w:cs="Times New Roman"/>
          <w:sz w:val="28"/>
          <w:szCs w:val="28"/>
          <w:lang w:eastAsia="ru-RU"/>
        </w:rPr>
        <w:t xml:space="preserve">и уже </w:t>
      </w:r>
      <w:r w:rsidR="004660D4">
        <w:rPr>
          <w:rFonts w:ascii="Times New Roman" w:hAnsi="Times New Roman" w:cs="Times New Roman"/>
          <w:sz w:val="28"/>
          <w:szCs w:val="28"/>
          <w:lang w:eastAsia="ru-RU"/>
        </w:rPr>
        <w:t xml:space="preserve">давно </w:t>
      </w:r>
      <w:r w:rsidR="0090623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="001145CB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закупок, </w:t>
      </w:r>
      <w:r w:rsidR="00C150B6">
        <w:rPr>
          <w:rFonts w:ascii="Times New Roman" w:hAnsi="Times New Roman" w:cs="Times New Roman"/>
          <w:sz w:val="28"/>
          <w:szCs w:val="28"/>
          <w:lang w:eastAsia="ru-RU"/>
        </w:rPr>
        <w:t>контрактов)</w:t>
      </w:r>
      <w:r w:rsidR="003F0D61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не</w:t>
      </w:r>
      <w:r w:rsidR="00583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полностью, что противоречит принципам открытости закупочных процедур и нарушают нормы антимонопольного, антикоррупционного законодательства Росси</w:t>
      </w:r>
      <w:r w:rsidR="00C150B6">
        <w:rPr>
          <w:rFonts w:ascii="Times New Roman" w:hAnsi="Times New Roman" w:cs="Times New Roman"/>
          <w:sz w:val="28"/>
          <w:szCs w:val="28"/>
          <w:lang w:eastAsia="ru-RU"/>
        </w:rPr>
        <w:t>йской Федерации.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цены на отдельные закупки </w:t>
      </w:r>
      <w:r w:rsidR="00092573">
        <w:rPr>
          <w:rFonts w:ascii="Times New Roman" w:hAnsi="Times New Roman" w:cs="Times New Roman"/>
          <w:sz w:val="28"/>
          <w:szCs w:val="28"/>
          <w:lang w:eastAsia="ru-RU"/>
        </w:rPr>
        <w:t xml:space="preserve">явно 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>завышены</w:t>
      </w:r>
      <w:r w:rsidR="00092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0D4">
        <w:rPr>
          <w:rFonts w:ascii="Times New Roman" w:hAnsi="Times New Roman" w:cs="Times New Roman"/>
          <w:sz w:val="28"/>
          <w:szCs w:val="28"/>
          <w:lang w:eastAsia="ru-RU"/>
        </w:rPr>
        <w:t>и не сочетаются с рыночными</w:t>
      </w:r>
      <w:r w:rsidR="004501A6">
        <w:rPr>
          <w:rFonts w:ascii="Times New Roman" w:hAnsi="Times New Roman" w:cs="Times New Roman"/>
          <w:sz w:val="28"/>
          <w:szCs w:val="28"/>
          <w:lang w:eastAsia="ru-RU"/>
        </w:rPr>
        <w:t xml:space="preserve"> ценами </w:t>
      </w:r>
      <w:r w:rsidR="004660D4">
        <w:rPr>
          <w:rFonts w:ascii="Times New Roman" w:hAnsi="Times New Roman" w:cs="Times New Roman"/>
          <w:sz w:val="28"/>
          <w:szCs w:val="28"/>
          <w:lang w:eastAsia="ru-RU"/>
        </w:rPr>
        <w:t xml:space="preserve">в том же субъекте </w:t>
      </w:r>
      <w:r w:rsidR="00623154">
        <w:rPr>
          <w:rFonts w:ascii="Times New Roman" w:hAnsi="Times New Roman" w:cs="Times New Roman"/>
          <w:sz w:val="28"/>
          <w:szCs w:val="28"/>
          <w:lang w:eastAsia="ru-RU"/>
        </w:rPr>
        <w:t>Российской Ф</w:t>
      </w:r>
      <w:r w:rsidR="004660D4">
        <w:rPr>
          <w:rFonts w:ascii="Times New Roman" w:hAnsi="Times New Roman" w:cs="Times New Roman"/>
          <w:sz w:val="28"/>
          <w:szCs w:val="28"/>
          <w:lang w:eastAsia="ru-RU"/>
        </w:rPr>
        <w:t>едерации.</w:t>
      </w:r>
      <w:r w:rsidR="004501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88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сомнения относительно формирования цен на товары и услуги, которые высокие по своей цене. </w:t>
      </w:r>
      <w:r w:rsidR="004B6DE5">
        <w:rPr>
          <w:rFonts w:ascii="Times New Roman" w:hAnsi="Times New Roman" w:cs="Times New Roman"/>
          <w:sz w:val="28"/>
          <w:szCs w:val="28"/>
          <w:lang w:eastAsia="ru-RU"/>
        </w:rPr>
        <w:t xml:space="preserve">Есть вероятность, что цены необоснованные и предложены участниками закупок вопреки закону в целях </w:t>
      </w:r>
      <w:r w:rsidR="006F6A9B">
        <w:rPr>
          <w:rFonts w:ascii="Times New Roman" w:hAnsi="Times New Roman" w:cs="Times New Roman"/>
          <w:sz w:val="28"/>
          <w:szCs w:val="28"/>
          <w:lang w:eastAsia="ru-RU"/>
        </w:rPr>
        <w:t xml:space="preserve">коммерческой </w:t>
      </w:r>
      <w:r w:rsidR="004B6DE5">
        <w:rPr>
          <w:rFonts w:ascii="Times New Roman" w:hAnsi="Times New Roman" w:cs="Times New Roman"/>
          <w:sz w:val="28"/>
          <w:szCs w:val="28"/>
          <w:lang w:eastAsia="ru-RU"/>
        </w:rPr>
        <w:t>наживы.</w:t>
      </w:r>
      <w:r w:rsidR="00231E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6F5">
        <w:rPr>
          <w:rFonts w:ascii="Times New Roman" w:hAnsi="Times New Roman" w:cs="Times New Roman"/>
          <w:sz w:val="28"/>
          <w:szCs w:val="28"/>
          <w:lang w:eastAsia="ru-RU"/>
        </w:rPr>
        <w:t>Нез</w:t>
      </w:r>
      <w:r w:rsidR="00D11C42">
        <w:rPr>
          <w:rFonts w:ascii="Times New Roman" w:hAnsi="Times New Roman" w:cs="Times New Roman"/>
          <w:sz w:val="28"/>
          <w:szCs w:val="28"/>
          <w:lang w:eastAsia="ru-RU"/>
        </w:rPr>
        <w:t xml:space="preserve">ависимых </w:t>
      </w:r>
      <w:r w:rsidR="007076F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D11C42">
        <w:rPr>
          <w:rFonts w:ascii="Times New Roman" w:hAnsi="Times New Roman" w:cs="Times New Roman"/>
          <w:sz w:val="28"/>
          <w:szCs w:val="28"/>
          <w:lang w:eastAsia="ru-RU"/>
        </w:rPr>
        <w:t>кспертиз</w:t>
      </w:r>
      <w:r w:rsidR="007076F5">
        <w:rPr>
          <w:rFonts w:ascii="Times New Roman" w:hAnsi="Times New Roman" w:cs="Times New Roman"/>
          <w:sz w:val="28"/>
          <w:szCs w:val="28"/>
          <w:lang w:eastAsia="ru-RU"/>
        </w:rPr>
        <w:t xml:space="preserve"> по ценам и их обоснованности </w:t>
      </w:r>
      <w:r w:rsidR="00936F16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D11C42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r w:rsidR="0050553A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Доказательств обоснованности формирования </w:t>
      </w:r>
      <w:r w:rsidR="00344644">
        <w:rPr>
          <w:rFonts w:ascii="Times New Roman" w:hAnsi="Times New Roman" w:cs="Times New Roman"/>
          <w:sz w:val="28"/>
          <w:szCs w:val="28"/>
          <w:lang w:eastAsia="ru-RU"/>
        </w:rPr>
        <w:t xml:space="preserve">цен </w:t>
      </w:r>
      <w:r w:rsidR="0050553A">
        <w:rPr>
          <w:rFonts w:ascii="Times New Roman" w:hAnsi="Times New Roman" w:cs="Times New Roman"/>
          <w:sz w:val="28"/>
          <w:szCs w:val="28"/>
          <w:lang w:eastAsia="ru-RU"/>
        </w:rPr>
        <w:t xml:space="preserve">нет. </w:t>
      </w:r>
    </w:p>
    <w:p w:rsidR="001C7569" w:rsidRDefault="001C7569" w:rsidP="00C9227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контакты от имени верховных судов подписывают </w:t>
      </w:r>
      <w:r w:rsidR="00583AEE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председатели судов субъектов</w:t>
      </w:r>
      <w:r w:rsidR="00583AE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либо судьи верховных судов ожидающие соответствующий Указ Президента Росси</w:t>
      </w:r>
      <w:r w:rsidR="00C150B6">
        <w:rPr>
          <w:rFonts w:ascii="Times New Roman" w:hAnsi="Times New Roman" w:cs="Times New Roman"/>
          <w:sz w:val="28"/>
          <w:szCs w:val="28"/>
          <w:lang w:eastAsia="ru-RU"/>
        </w:rPr>
        <w:t>йской Федерации</w:t>
      </w:r>
      <w:r w:rsidR="004660D4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на </w:t>
      </w:r>
      <w:r w:rsidR="007D11FA">
        <w:rPr>
          <w:rFonts w:ascii="Times New Roman" w:hAnsi="Times New Roman" w:cs="Times New Roman"/>
          <w:sz w:val="28"/>
          <w:szCs w:val="28"/>
          <w:lang w:eastAsia="ru-RU"/>
        </w:rPr>
        <w:t xml:space="preserve">высокую </w:t>
      </w:r>
      <w:r w:rsidR="004660D4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должность. </w:t>
      </w:r>
      <w:r w:rsidR="006F6A9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26DB2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 регионам </w:t>
      </w:r>
      <w:r w:rsidR="006F6A9B">
        <w:rPr>
          <w:rFonts w:ascii="Times New Roman" w:hAnsi="Times New Roman" w:cs="Times New Roman"/>
          <w:sz w:val="28"/>
          <w:szCs w:val="28"/>
          <w:lang w:eastAsia="ru-RU"/>
        </w:rPr>
        <w:t>России допускались случаи, когда подписывались акты выполненных работ по н</w:t>
      </w:r>
      <w:r w:rsidR="00C6736F">
        <w:rPr>
          <w:rFonts w:ascii="Times New Roman" w:hAnsi="Times New Roman" w:cs="Times New Roman"/>
          <w:sz w:val="28"/>
          <w:szCs w:val="28"/>
          <w:lang w:eastAsia="ru-RU"/>
        </w:rPr>
        <w:t xml:space="preserve">е выполненным работам и услугам в судах. </w:t>
      </w:r>
      <w:r w:rsidR="00AE6926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явные криминальные риски. </w:t>
      </w:r>
      <w:r w:rsidR="00555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24A6" w:rsidRDefault="00E54AD5" w:rsidP="005924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Организацией у</w:t>
      </w:r>
      <w:r w:rsidR="00583AEE">
        <w:rPr>
          <w:rFonts w:ascii="Times New Roman" w:hAnsi="Times New Roman" w:cs="Times New Roman"/>
          <w:sz w:val="28"/>
          <w:szCs w:val="28"/>
          <w:lang w:eastAsia="ru-RU"/>
        </w:rPr>
        <w:t>становлено, что и</w:t>
      </w:r>
      <w:r w:rsidR="001C7569">
        <w:rPr>
          <w:rFonts w:ascii="Times New Roman" w:hAnsi="Times New Roman" w:cs="Times New Roman"/>
          <w:sz w:val="28"/>
          <w:szCs w:val="28"/>
          <w:lang w:eastAsia="ru-RU"/>
        </w:rPr>
        <w:t xml:space="preserve">меется </w:t>
      </w:r>
      <w:r w:rsidR="004D4790"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</w:t>
      </w:r>
      <w:r w:rsidR="00BF79E2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коррупционный </w:t>
      </w:r>
      <w:r w:rsidR="001C7569">
        <w:rPr>
          <w:rFonts w:ascii="Times New Roman" w:hAnsi="Times New Roman" w:cs="Times New Roman"/>
          <w:sz w:val="28"/>
          <w:szCs w:val="28"/>
          <w:lang w:eastAsia="ru-RU"/>
        </w:rPr>
        <w:t>риск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7569">
        <w:rPr>
          <w:rFonts w:ascii="Times New Roman" w:hAnsi="Times New Roman" w:cs="Times New Roman"/>
          <w:sz w:val="28"/>
          <w:szCs w:val="28"/>
          <w:lang w:eastAsia="ru-RU"/>
        </w:rPr>
        <w:t>так как государственные контракты заключаются с коммерческими организациями, которые могут быть истцами, ответчиками, свидетелями</w:t>
      </w:r>
      <w:r w:rsidR="00BF79E2">
        <w:rPr>
          <w:rFonts w:ascii="Times New Roman" w:hAnsi="Times New Roman" w:cs="Times New Roman"/>
          <w:sz w:val="28"/>
          <w:szCs w:val="28"/>
          <w:lang w:eastAsia="ru-RU"/>
        </w:rPr>
        <w:t>, участниками процесса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569">
        <w:rPr>
          <w:rFonts w:ascii="Times New Roman" w:hAnsi="Times New Roman" w:cs="Times New Roman"/>
          <w:sz w:val="28"/>
          <w:szCs w:val="28"/>
          <w:lang w:eastAsia="ru-RU"/>
        </w:rPr>
        <w:t>в судах того же региона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уровня </w:t>
      </w:r>
      <w:r w:rsidR="001C7569">
        <w:rPr>
          <w:rFonts w:ascii="Times New Roman" w:hAnsi="Times New Roman" w:cs="Times New Roman"/>
          <w:sz w:val="28"/>
          <w:szCs w:val="28"/>
          <w:lang w:eastAsia="ru-RU"/>
        </w:rPr>
        <w:t xml:space="preserve">на различных </w:t>
      </w:r>
      <w:r w:rsidR="00583AEE">
        <w:rPr>
          <w:rFonts w:ascii="Times New Roman" w:hAnsi="Times New Roman" w:cs="Times New Roman"/>
          <w:sz w:val="28"/>
          <w:szCs w:val="28"/>
          <w:lang w:eastAsia="ru-RU"/>
        </w:rPr>
        <w:t xml:space="preserve">формах и </w:t>
      </w:r>
      <w:r w:rsidR="003E262E">
        <w:rPr>
          <w:rFonts w:ascii="Times New Roman" w:hAnsi="Times New Roman" w:cs="Times New Roman"/>
          <w:sz w:val="28"/>
          <w:szCs w:val="28"/>
          <w:lang w:eastAsia="ru-RU"/>
        </w:rPr>
        <w:t xml:space="preserve">стадиях судопроизводства согласно УПК и ГПК РФ. </w:t>
      </w:r>
    </w:p>
    <w:p w:rsidR="001B3C2A" w:rsidRDefault="005924A6" w:rsidP="005924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75530">
        <w:rPr>
          <w:rFonts w:ascii="Times New Roman" w:hAnsi="Times New Roman" w:cs="Times New Roman"/>
          <w:sz w:val="28"/>
          <w:szCs w:val="28"/>
          <w:lang w:eastAsia="ru-RU"/>
        </w:rPr>
        <w:t>сполнители государственного заказа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 коммерческих организаций </w:t>
      </w:r>
      <w:r w:rsidR="00C75530">
        <w:rPr>
          <w:rFonts w:ascii="Times New Roman" w:hAnsi="Times New Roman" w:cs="Times New Roman"/>
          <w:sz w:val="28"/>
          <w:szCs w:val="28"/>
          <w:lang w:eastAsia="ru-RU"/>
        </w:rPr>
        <w:t>могут быть подозреваемыми, обвиняемыми и подсудимыми согласно уголовно-процессуаль</w:t>
      </w:r>
      <w:r w:rsidR="005C28BF">
        <w:rPr>
          <w:rFonts w:ascii="Times New Roman" w:hAnsi="Times New Roman" w:cs="Times New Roman"/>
          <w:sz w:val="28"/>
          <w:szCs w:val="28"/>
          <w:lang w:eastAsia="ru-RU"/>
        </w:rPr>
        <w:t>ного законодательства Российской Федерации</w:t>
      </w:r>
      <w:r w:rsidR="00D314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31416" w:rsidRDefault="00D31416" w:rsidP="005924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Следственная практика в России активно выявляет факты коррупции в ходе </w:t>
      </w:r>
      <w:r w:rsidR="00C3736D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закупок. В </w:t>
      </w:r>
      <w:r w:rsidR="00BC1546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этим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могут пострадать</w:t>
      </w:r>
      <w:r w:rsidR="00BC1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судьи, которые непричастны к коррупционным сделкам</w:t>
      </w:r>
      <w:r w:rsidR="00EA53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36F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05692C">
        <w:rPr>
          <w:rFonts w:ascii="Times New Roman" w:hAnsi="Times New Roman" w:cs="Times New Roman"/>
          <w:sz w:val="28"/>
          <w:szCs w:val="28"/>
          <w:lang w:eastAsia="ru-RU"/>
        </w:rPr>
        <w:t xml:space="preserve">перативная практика правоохранительных органов России в части расследования закупок </w:t>
      </w:r>
      <w:r w:rsidR="00430050">
        <w:rPr>
          <w:rFonts w:ascii="Times New Roman" w:hAnsi="Times New Roman" w:cs="Times New Roman"/>
          <w:sz w:val="28"/>
          <w:szCs w:val="28"/>
          <w:lang w:eastAsia="ru-RU"/>
        </w:rPr>
        <w:t>выявляю</w:t>
      </w:r>
      <w:r w:rsidR="0005692C">
        <w:rPr>
          <w:rFonts w:ascii="Times New Roman" w:hAnsi="Times New Roman" w:cs="Times New Roman"/>
          <w:sz w:val="28"/>
          <w:szCs w:val="28"/>
          <w:lang w:eastAsia="ru-RU"/>
        </w:rPr>
        <w:t xml:space="preserve">т факты </w:t>
      </w:r>
      <w:r w:rsidR="00F9348A">
        <w:rPr>
          <w:rFonts w:ascii="Times New Roman" w:hAnsi="Times New Roman" w:cs="Times New Roman"/>
          <w:sz w:val="28"/>
          <w:szCs w:val="28"/>
          <w:lang w:eastAsia="ru-RU"/>
        </w:rPr>
        <w:t>присутствие</w:t>
      </w:r>
      <w:r w:rsidR="00223E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69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преступного </w:t>
      </w:r>
      <w:r w:rsidR="003434A4">
        <w:rPr>
          <w:rFonts w:ascii="Times New Roman" w:hAnsi="Times New Roman" w:cs="Times New Roman"/>
          <w:sz w:val="28"/>
          <w:szCs w:val="28"/>
          <w:lang w:eastAsia="ru-RU"/>
        </w:rPr>
        <w:t xml:space="preserve">сообщества, </w:t>
      </w:r>
      <w:r w:rsidR="0005692C">
        <w:rPr>
          <w:rFonts w:ascii="Times New Roman" w:hAnsi="Times New Roman" w:cs="Times New Roman"/>
          <w:sz w:val="28"/>
          <w:szCs w:val="28"/>
          <w:lang w:eastAsia="ru-RU"/>
        </w:rPr>
        <w:t>взаимодействия бизнеса с властью в целях извлечения незаконной прибыли в</w:t>
      </w:r>
      <w:r w:rsidR="00A96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692C">
        <w:rPr>
          <w:rFonts w:ascii="Times New Roman" w:hAnsi="Times New Roman" w:cs="Times New Roman"/>
          <w:sz w:val="28"/>
          <w:szCs w:val="28"/>
          <w:lang w:eastAsia="ru-RU"/>
        </w:rPr>
        <w:t xml:space="preserve">ходе неправомерного применения ФЗ№44.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482A" w:rsidRDefault="00D31416" w:rsidP="005924A6">
      <w:pPr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="00995174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известных в деловых кругах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физических лиц</w:t>
      </w:r>
      <w:r w:rsidR="0005692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3736D">
        <w:rPr>
          <w:rFonts w:ascii="Times New Roman" w:hAnsi="Times New Roman" w:cs="Times New Roman"/>
          <w:sz w:val="28"/>
          <w:szCs w:val="28"/>
          <w:lang w:eastAsia="ru-RU"/>
        </w:rPr>
        <w:t xml:space="preserve">бизнеса </w:t>
      </w:r>
      <w:r w:rsidR="00E2482A"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постоянно выигрывают электронные</w:t>
      </w:r>
      <w:r w:rsidR="00E2482A">
        <w:rPr>
          <w:rFonts w:ascii="Times New Roman" w:hAnsi="Times New Roman" w:cs="Times New Roman"/>
          <w:sz w:val="28"/>
          <w:szCs w:val="28"/>
          <w:lang w:eastAsia="ru-RU"/>
        </w:rPr>
        <w:t xml:space="preserve"> торги</w:t>
      </w:r>
      <w:r w:rsidR="002F13C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2482A">
        <w:rPr>
          <w:rFonts w:ascii="Times New Roman" w:hAnsi="Times New Roman" w:cs="Times New Roman"/>
          <w:sz w:val="28"/>
          <w:szCs w:val="28"/>
          <w:lang w:eastAsia="ru-RU"/>
        </w:rPr>
        <w:t xml:space="preserve"> как аффилированные </w:t>
      </w:r>
      <w:r w:rsidR="006D5F6B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9C0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36D">
        <w:rPr>
          <w:rFonts w:ascii="Times New Roman" w:hAnsi="Times New Roman" w:cs="Times New Roman"/>
          <w:sz w:val="28"/>
          <w:szCs w:val="28"/>
          <w:lang w:eastAsia="ru-RU"/>
        </w:rPr>
        <w:t xml:space="preserve">уже проходят по уголовным делам и </w:t>
      </w:r>
      <w:r w:rsidR="00DE55D1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 </w:t>
      </w:r>
      <w:r w:rsidR="00DE53E8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E2482A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находятся в стадии оперативной разработки специальных служб Российской Федерации. Они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фигурантами уголовных дел 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31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>нар</w:t>
      </w:r>
      <w:r w:rsidR="00731BD0">
        <w:rPr>
          <w:rFonts w:ascii="Times New Roman" w:hAnsi="Times New Roman" w:cs="Times New Roman"/>
          <w:sz w:val="28"/>
          <w:szCs w:val="28"/>
          <w:lang w:eastAsia="ru-RU"/>
        </w:rPr>
        <w:t>уш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 xml:space="preserve">ениях </w:t>
      </w:r>
      <w:r w:rsidR="00731BD0">
        <w:rPr>
          <w:rFonts w:ascii="Times New Roman" w:hAnsi="Times New Roman" w:cs="Times New Roman"/>
          <w:sz w:val="28"/>
          <w:szCs w:val="28"/>
          <w:lang w:eastAsia="ru-RU"/>
        </w:rPr>
        <w:t xml:space="preserve">норм </w:t>
      </w:r>
      <w:r w:rsidR="008C3F83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AA57A0">
        <w:rPr>
          <w:rFonts w:ascii="Times New Roman" w:hAnsi="Times New Roman" w:cs="Times New Roman"/>
          <w:sz w:val="28"/>
          <w:szCs w:val="28"/>
          <w:lang w:eastAsia="ru-RU"/>
        </w:rPr>
        <w:t xml:space="preserve">№44 и </w:t>
      </w:r>
      <w:hyperlink r:id="rId13" w:history="1">
        <w:r w:rsidR="00731BD0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Федерального</w:t>
        </w:r>
        <w:r w:rsidR="00AA57A0" w:rsidRPr="00AA57A0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 xml:space="preserve"> закон</w:t>
        </w:r>
        <w:r w:rsidR="00731BD0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а</w:t>
        </w:r>
        <w:r w:rsidR="00AA57A0" w:rsidRPr="00AA57A0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 xml:space="preserve"> от 25 декабря 2008 г. N 273-ФЗ</w:t>
        </w:r>
        <w:r w:rsidR="00AA57A0" w:rsidRPr="00AA57A0">
          <w:rPr>
            <w:rFonts w:ascii="Times New Roman CYR" w:eastAsiaTheme="minorEastAsia" w:hAnsi="Times New Roman CYR" w:cs="Times New Roman"/>
            <w:bCs/>
            <w:lang w:eastAsia="ru-RU"/>
          </w:rPr>
          <w:t xml:space="preserve"> </w:t>
        </w:r>
        <w:r w:rsidR="00AA57A0" w:rsidRPr="00AA57A0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"О противодействии коррупции"</w:t>
        </w:r>
      </w:hyperlink>
      <w:r w:rsidR="00AA57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E248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E2482A" w:rsidRDefault="00E2482A" w:rsidP="005924A6">
      <w:pPr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 считает, что подписание какого-либо государственного контракта со стороны председателей судов противоречат не только нормам права, но и морали</w:t>
      </w:r>
      <w:r w:rsidR="007E76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удьи не могут иметь деловые отношения в ходе своей деятельности с представителями </w:t>
      </w:r>
      <w:r w:rsidR="00611A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бизнеса,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 которых </w:t>
      </w:r>
      <w:r w:rsidR="00D47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могут быть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совершенно</w:t>
      </w:r>
      <w:r w:rsidR="00D4798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иные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нормы морали, стиль мышления</w:t>
      </w:r>
      <w:r w:rsidR="00611A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 жизни</w:t>
      </w:r>
      <w:r w:rsidR="007E76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525DD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явно </w:t>
      </w:r>
      <w:r w:rsidR="007E76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противоречащий  правосудию </w:t>
      </w:r>
      <w:r w:rsidR="00611A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круг</w:t>
      </w:r>
      <w:r w:rsidR="00D231E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F86EE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общения. </w:t>
      </w:r>
      <w:r w:rsidR="007E76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11A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E76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</w:p>
    <w:p w:rsidR="003B4BFA" w:rsidRDefault="00BF79E2" w:rsidP="005924A6">
      <w:pPr>
        <w:ind w:firstLine="708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773FA4">
        <w:rPr>
          <w:rFonts w:ascii="Times New Roman" w:hAnsi="Times New Roman" w:cs="Times New Roman"/>
          <w:sz w:val="28"/>
          <w:szCs w:val="28"/>
          <w:lang w:eastAsia="ru-RU"/>
        </w:rPr>
        <w:t xml:space="preserve">Все указанные факты противоречат </w:t>
      </w:r>
      <w:r w:rsidR="003B4BFA" w:rsidRPr="00773FA4">
        <w:rPr>
          <w:rFonts w:ascii="Times New Roman" w:hAnsi="Times New Roman" w:cs="Times New Roman"/>
          <w:sz w:val="28"/>
          <w:szCs w:val="28"/>
          <w:lang w:eastAsia="ru-RU"/>
        </w:rPr>
        <w:t>п.1</w:t>
      </w:r>
      <w:r w:rsidR="00AA57A0" w:rsidRPr="00773FA4">
        <w:rPr>
          <w:rFonts w:ascii="Times New Roman" w:hAnsi="Times New Roman" w:cs="Times New Roman"/>
          <w:lang w:eastAsia="ru-RU"/>
        </w:rPr>
        <w:t xml:space="preserve"> </w:t>
      </w:r>
      <w:r w:rsidR="003B4BFA" w:rsidRPr="00773FA4">
        <w:rPr>
          <w:rFonts w:ascii="Times New Roman" w:hAnsi="Times New Roman" w:cs="Times New Roman"/>
          <w:sz w:val="28"/>
          <w:szCs w:val="28"/>
          <w:lang w:eastAsia="ru-RU"/>
        </w:rPr>
        <w:t xml:space="preserve">ст.120 Конституции </w:t>
      </w:r>
      <w:r w:rsidRPr="00773FA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B4BFA" w:rsidRPr="00773FA4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 ст. ст. 1-3,</w:t>
      </w:r>
      <w:r w:rsidR="00AA57A0" w:rsidRPr="00773FA4">
        <w:rPr>
          <w:rFonts w:ascii="Times New Roman" w:hAnsi="Times New Roman" w:cs="Times New Roman"/>
          <w:lang w:eastAsia="ru-RU"/>
        </w:rPr>
        <w:t xml:space="preserve"> </w:t>
      </w:r>
      <w:r w:rsidR="003B4BFA" w:rsidRPr="00773FA4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hyperlink r:id="rId14" w:history="1">
        <w:r w:rsidR="00731BD0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Федерального</w:t>
        </w:r>
        <w:r w:rsidR="003B4BFA" w:rsidRPr="00773FA4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 xml:space="preserve"> закон</w:t>
        </w:r>
        <w:r w:rsidR="00731BD0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а</w:t>
        </w:r>
        <w:r w:rsidR="003B4BFA" w:rsidRPr="00773FA4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 xml:space="preserve"> от 25 декабря 2008 г. N 273-ФЗ</w:t>
        </w:r>
        <w:r w:rsidR="003B4BFA" w:rsidRPr="00773FA4">
          <w:rPr>
            <w:rFonts w:ascii="Times New Roman CYR" w:eastAsiaTheme="minorEastAsia" w:hAnsi="Times New Roman CYR" w:cs="Times New Roman"/>
            <w:bCs/>
            <w:lang w:eastAsia="ru-RU"/>
          </w:rPr>
          <w:t xml:space="preserve"> </w:t>
        </w:r>
        <w:r w:rsidR="003B4BFA" w:rsidRPr="00773FA4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"О противодействии коррупции"</w:t>
        </w:r>
      </w:hyperlink>
      <w:r w:rsidR="00773FA4">
        <w:rPr>
          <w:rFonts w:ascii="Times New Roman CYR" w:eastAsiaTheme="minorEastAsia" w:hAnsi="Times New Roman CYR" w:cs="Times New Roman CYR"/>
          <w:lang w:eastAsia="ru-RU"/>
        </w:rPr>
        <w:t>.</w:t>
      </w:r>
      <w:r w:rsidR="00731BD0">
        <w:rPr>
          <w:rFonts w:ascii="Times New Roman CYR" w:eastAsiaTheme="minorEastAsia" w:hAnsi="Times New Roman CYR" w:cs="Times New Roman CYR"/>
          <w:lang w:eastAsia="ru-RU"/>
        </w:rPr>
        <w:t xml:space="preserve">   </w:t>
      </w:r>
    </w:p>
    <w:p w:rsidR="007F2C9C" w:rsidRDefault="00773FA4" w:rsidP="00773FA4">
      <w:pPr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ab/>
      </w:r>
      <w:r w:rsidR="00F86FFD" w:rsidRPr="00F8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73F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рганизация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направляет Вам данное обращение</w:t>
      </w:r>
      <w:r w:rsidR="00731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в целях </w:t>
      </w:r>
      <w:r w:rsidR="001531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критики, </w:t>
      </w:r>
      <w:r w:rsidR="00731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целях обеспечения независимости судопр</w:t>
      </w:r>
      <w:r w:rsidR="00FD55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оизводства в России и устранение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A4D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возможных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рисков у судей соответствующих судов </w:t>
      </w:r>
      <w:r w:rsidR="00731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субъектов Российской Федерации. К тому же многие ожидают соответствующие Указы Президента Российской Фед</w:t>
      </w:r>
      <w:r w:rsidR="008A4D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ерации</w:t>
      </w:r>
      <w:r w:rsidR="0073591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т.к. </w:t>
      </w:r>
      <w:r w:rsidR="007F2C9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</w:t>
      </w:r>
      <w:r w:rsidR="003F5EC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России </w:t>
      </w:r>
      <w:r w:rsidR="008A4D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активно идет кадровая реформа в судах. </w:t>
      </w:r>
      <w:r w:rsidR="007F2C9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773FA4" w:rsidRDefault="007F2C9C" w:rsidP="00773FA4">
      <w:pPr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="00773F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целях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признания и укрепления </w:t>
      </w:r>
      <w:r w:rsidR="00773F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независимости судов организация не выделяет и не указывает конкретные регионы Российской Федерации т.к. это может быть использовано во вред судопроизводству и действую</w:t>
      </w:r>
      <w:r w:rsidR="00580A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щим судьям</w:t>
      </w:r>
      <w:r w:rsidR="008860E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233F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соответствующих </w:t>
      </w:r>
      <w:r w:rsidR="008860E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судов </w:t>
      </w:r>
      <w:r w:rsidR="00580A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субъектов Российской Федерации.</w:t>
      </w:r>
      <w:r w:rsidR="008A4D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52097A" w:rsidRDefault="007F2C9C" w:rsidP="00773FA4">
      <w:pPr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Многонациональный народ Российской Федерации верит и обращается в суд</w:t>
      </w:r>
      <w:r w:rsidR="008E35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как к последней инстанции и поэтому правильная организация </w:t>
      </w:r>
      <w:r w:rsidR="00E47AA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суда для нашей организации имеет приоритетное значение. </w:t>
      </w:r>
    </w:p>
    <w:p w:rsidR="007F2C9C" w:rsidRDefault="0052097A" w:rsidP="00773FA4">
      <w:pPr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="006020C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Настоящим обращением п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росим освободить судей соответствующих судов от несвойственных им функций по организации </w:t>
      </w:r>
      <w:r w:rsidR="00997A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закупочных процедур 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№44.</w:t>
      </w:r>
    </w:p>
    <w:p w:rsidR="00773FA4" w:rsidRPr="00731BD0" w:rsidRDefault="00773FA4" w:rsidP="00773F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основании вышеизложенного</w:t>
      </w:r>
      <w:r w:rsidR="007F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31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ст.</w:t>
      </w:r>
      <w:r w:rsidR="007F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ст.1, 10</w:t>
      </w:r>
      <w:r w:rsidRPr="00731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731BD0">
          <w:rPr>
            <w:rStyle w:val="aa"/>
            <w:color w:val="auto"/>
            <w:sz w:val="28"/>
            <w:szCs w:val="28"/>
          </w:rPr>
          <w:t>Федерального закона от 25 декабря 2008 г. N 273-ФЗ "О противодействии коррупции"</w:t>
        </w:r>
      </w:hyperlink>
      <w:r w:rsidRPr="00731B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3FA4" w:rsidRDefault="00773FA4" w:rsidP="00773FA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1BD0">
        <w:rPr>
          <w:rFonts w:ascii="Times New Roman" w:hAnsi="Times New Roman" w:cs="Times New Roman"/>
          <w:sz w:val="28"/>
          <w:szCs w:val="28"/>
        </w:rPr>
        <w:t>Прошу:</w:t>
      </w:r>
    </w:p>
    <w:p w:rsidR="007F2C9C" w:rsidRDefault="007F2C9C" w:rsidP="00773FA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1BD0" w:rsidRDefault="00731BD0" w:rsidP="00731BD0">
      <w:pPr>
        <w:shd w:val="clear" w:color="auto" w:fill="FFFFFF"/>
        <w:spacing w:after="0" w:line="240" w:lineRule="auto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1BD0">
        <w:rPr>
          <w:rFonts w:ascii="Times New Roman" w:hAnsi="Times New Roman" w:cs="Times New Roman"/>
          <w:sz w:val="28"/>
          <w:szCs w:val="28"/>
        </w:rPr>
        <w:t>Рассмотреть наши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норм требований</w:t>
      </w:r>
      <w:r w:rsidRPr="00731BD0">
        <w:rPr>
          <w:rFonts w:ascii="Times New Roman" w:hAnsi="Times New Roman" w:cs="Times New Roman"/>
          <w:sz w:val="28"/>
          <w:szCs w:val="28"/>
        </w:rPr>
        <w:t xml:space="preserve"> </w:t>
      </w:r>
      <w:r w:rsidRPr="00773FA4">
        <w:rPr>
          <w:rFonts w:ascii="Times New Roman" w:hAnsi="Times New Roman" w:cs="Times New Roman"/>
          <w:sz w:val="28"/>
          <w:szCs w:val="28"/>
          <w:lang w:eastAsia="ru-RU"/>
        </w:rPr>
        <w:t>п.1</w:t>
      </w:r>
      <w:r w:rsidRPr="00773FA4">
        <w:rPr>
          <w:rFonts w:ascii="Times New Roman" w:hAnsi="Times New Roman" w:cs="Times New Roman"/>
          <w:lang w:eastAsia="ru-RU"/>
        </w:rPr>
        <w:t xml:space="preserve"> </w:t>
      </w:r>
      <w:r w:rsidRPr="00773FA4">
        <w:rPr>
          <w:rFonts w:ascii="Times New Roman" w:hAnsi="Times New Roman" w:cs="Times New Roman"/>
          <w:sz w:val="28"/>
          <w:szCs w:val="28"/>
          <w:lang w:eastAsia="ru-RU"/>
        </w:rPr>
        <w:t>ст.120 Конституции Российской Федерации</w:t>
      </w:r>
      <w:r w:rsidR="00FF5BF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04F19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</w:t>
      </w:r>
      <w:r w:rsidRPr="00773FA4">
        <w:rPr>
          <w:rFonts w:ascii="Times New Roman" w:hAnsi="Times New Roman" w:cs="Times New Roman"/>
          <w:sz w:val="28"/>
          <w:szCs w:val="28"/>
          <w:lang w:eastAsia="ru-RU"/>
        </w:rPr>
        <w:t>ст. ст. 1-3,</w:t>
      </w:r>
      <w:r w:rsidRPr="00773FA4">
        <w:rPr>
          <w:rFonts w:ascii="Times New Roman" w:hAnsi="Times New Roman" w:cs="Times New Roman"/>
          <w:lang w:eastAsia="ru-RU"/>
        </w:rPr>
        <w:t xml:space="preserve"> </w:t>
      </w:r>
      <w:r w:rsidRPr="00773FA4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hyperlink r:id="rId16" w:history="1">
        <w:r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Федерального</w:t>
        </w:r>
        <w:r w:rsidRPr="00773FA4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 xml:space="preserve"> закон</w:t>
        </w:r>
        <w:r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а</w:t>
        </w:r>
        <w:r w:rsidRPr="00773FA4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 xml:space="preserve"> от 25 декабря 2008 г. N 273-ФЗ</w:t>
        </w:r>
        <w:r w:rsidRPr="00773FA4">
          <w:rPr>
            <w:rFonts w:ascii="Times New Roman CYR" w:eastAsiaTheme="minorEastAsia" w:hAnsi="Times New Roman CYR" w:cs="Times New Roman"/>
            <w:bCs/>
            <w:lang w:eastAsia="ru-RU"/>
          </w:rPr>
          <w:t xml:space="preserve"> </w:t>
        </w:r>
        <w:r w:rsidRPr="00773FA4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"О противодействии коррупции"</w:t>
        </w:r>
      </w:hyperlink>
      <w:r>
        <w:rPr>
          <w:rFonts w:ascii="Times New Roman CYR" w:eastAsiaTheme="minorEastAsia" w:hAnsi="Times New Roman CYR" w:cs="Times New Roman CYR"/>
          <w:lang w:eastAsia="ru-RU"/>
        </w:rPr>
        <w:t xml:space="preserve">.   </w:t>
      </w:r>
    </w:p>
    <w:p w:rsidR="00425271" w:rsidRDefault="00425271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Как антикоррупционная </w:t>
      </w:r>
      <w:r w:rsidR="004B33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межрегиональная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предлагаем:</w:t>
      </w:r>
      <w:r w:rsidR="004F6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5271" w:rsidRDefault="00FF5BFF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судах субъектов Российской Федерации в состав комиссий по закупкам в ходе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2A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 ФЗ№44 не включать судей. Включать в состав комиссии администратора соответствующего суда и работников Управления Судебного департамента при Верховном суде РФ</w:t>
      </w:r>
      <w:r w:rsidR="00F37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A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соответствующего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субъекта</w:t>
      </w:r>
      <w:r w:rsidR="005D2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едерации.</w:t>
      </w:r>
    </w:p>
    <w:p w:rsidR="00E23862" w:rsidRDefault="00FF5BFF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одписывать все государственные контракты</w:t>
      </w:r>
      <w:r w:rsidR="008116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протоколы</w:t>
      </w:r>
      <w:r w:rsidR="00B349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аукционную документацию</w:t>
      </w:r>
      <w:r w:rsidR="00D92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7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Начальника Управления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Судебного департамента</w:t>
      </w:r>
      <w:r w:rsidR="00323E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Верховном Суде Российской Федерации в соответствующем субъекте Рос</w:t>
      </w:r>
      <w:r w:rsidR="00E64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сийской Федерации для устранения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E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рисков</w:t>
      </w:r>
      <w:r w:rsidR="00ED39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возникновение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751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криминальной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коррупции</w:t>
      </w:r>
      <w:r w:rsidR="00167D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F5B99" w:rsidRDefault="00B63121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23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Следовательно, ответственность за закупки возложить на Управление Судебного департамента при Верховном Суде Российской Федерации в соответствующем субъекте Российской Федерации.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5271" w:rsidRDefault="00B63121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0F5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</w:t>
      </w:r>
      <w:r w:rsidR="008D12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связи,</w:t>
      </w:r>
      <w:r w:rsidR="000F5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чем </w:t>
      </w:r>
      <w:r w:rsidR="00972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считаем </w:t>
      </w:r>
      <w:r w:rsidR="008D12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</w:t>
      </w:r>
      <w:r w:rsidR="00972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ходимым </w:t>
      </w:r>
      <w:r w:rsidR="000F5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издать соответствующий</w:t>
      </w:r>
      <w:r w:rsidR="00F12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совместный </w:t>
      </w:r>
      <w:r w:rsidR="000F5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Верховного Суда Российской Федерации и Судебного департамента при Верховном Суде Российской Федерации. </w:t>
      </w:r>
    </w:p>
    <w:p w:rsidR="00425271" w:rsidRDefault="00B63121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0F5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Б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олее ответственно </w:t>
      </w:r>
      <w:r w:rsidR="00DF0C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организовать и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относится к аукционной документации и к закупочным </w:t>
      </w:r>
      <w:r w:rsidR="00441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процедурам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№44 </w:t>
      </w:r>
      <w:r w:rsidR="000F5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к </w:t>
      </w:r>
      <w:r w:rsidR="00200A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</w:t>
      </w:r>
      <w:r w:rsidR="003A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3A4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0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формирования</w:t>
      </w:r>
      <w:r w:rsidR="003E1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цены </w:t>
      </w:r>
      <w:r w:rsidR="00DF0C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контрактов.  </w:t>
      </w:r>
      <w:bookmarkStart w:id="0" w:name="_GoBack"/>
      <w:bookmarkEnd w:id="0"/>
    </w:p>
    <w:p w:rsidR="00425271" w:rsidRPr="000F5B99" w:rsidRDefault="00425271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Рассмотреть наши предложения и дать мне письменный ответ на электронную почту: </w:t>
      </w:r>
      <w:hyperlink r:id="rId17" w:history="1">
        <w:r w:rsidRPr="000F5B99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dondupay</w:t>
        </w:r>
        <w:r w:rsidRPr="000F5B99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0F5B99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0F5B99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F5B99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425271" w:rsidRPr="000F5B99" w:rsidRDefault="00425271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271" w:rsidRDefault="000F5B99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Благодарим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Вас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внимательное изучение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наших предложений в целях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укрепления </w:t>
      </w:r>
      <w:r w:rsidR="006309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независимости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</w:t>
      </w:r>
      <w:r w:rsidR="000B34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52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Российской Федерации.  </w:t>
      </w:r>
    </w:p>
    <w:p w:rsidR="00663EB3" w:rsidRDefault="00663EB3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900" w:rsidRDefault="00663EB3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Уважением, </w:t>
      </w:r>
    </w:p>
    <w:p w:rsidR="00630900" w:rsidRDefault="00630900" w:rsidP="00731BD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правления:       </w:t>
      </w:r>
      <w:r w:rsidR="000F5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63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51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63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Баирович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Дондупай</w:t>
      </w:r>
      <w:proofErr w:type="spellEnd"/>
    </w:p>
    <w:p w:rsidR="00630900" w:rsidRPr="00425271" w:rsidRDefault="00630900" w:rsidP="00731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900" w:rsidRPr="0042527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96" w:rsidRDefault="00522096" w:rsidP="00002E3F">
      <w:pPr>
        <w:spacing w:after="0" w:line="240" w:lineRule="auto"/>
      </w:pPr>
      <w:r>
        <w:separator/>
      </w:r>
    </w:p>
  </w:endnote>
  <w:endnote w:type="continuationSeparator" w:id="0">
    <w:p w:rsidR="00522096" w:rsidRDefault="00522096" w:rsidP="0000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96" w:rsidRDefault="00522096" w:rsidP="00002E3F">
      <w:pPr>
        <w:spacing w:after="0" w:line="240" w:lineRule="auto"/>
      </w:pPr>
      <w:r>
        <w:separator/>
      </w:r>
    </w:p>
  </w:footnote>
  <w:footnote w:type="continuationSeparator" w:id="0">
    <w:p w:rsidR="00522096" w:rsidRDefault="00522096" w:rsidP="0000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41792"/>
      <w:docPartObj>
        <w:docPartGallery w:val="Page Numbers (Top of Page)"/>
        <w:docPartUnique/>
      </w:docPartObj>
    </w:sdtPr>
    <w:sdtEndPr/>
    <w:sdtContent>
      <w:p w:rsidR="00002E3F" w:rsidRDefault="00002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13">
          <w:rPr>
            <w:noProof/>
          </w:rPr>
          <w:t>4</w:t>
        </w:r>
        <w:r>
          <w:fldChar w:fldCharType="end"/>
        </w:r>
      </w:p>
    </w:sdtContent>
  </w:sdt>
  <w:p w:rsidR="00002E3F" w:rsidRDefault="00002E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401"/>
    <w:multiLevelType w:val="hybridMultilevel"/>
    <w:tmpl w:val="E8B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CA"/>
    <w:rsid w:val="00002E3F"/>
    <w:rsid w:val="0001299F"/>
    <w:rsid w:val="0002296F"/>
    <w:rsid w:val="0005692C"/>
    <w:rsid w:val="00092573"/>
    <w:rsid w:val="000B346D"/>
    <w:rsid w:val="000C73C6"/>
    <w:rsid w:val="000F5B99"/>
    <w:rsid w:val="001145CB"/>
    <w:rsid w:val="00126DB2"/>
    <w:rsid w:val="00150893"/>
    <w:rsid w:val="001531B0"/>
    <w:rsid w:val="00167DD4"/>
    <w:rsid w:val="001B3C2A"/>
    <w:rsid w:val="001C3E36"/>
    <w:rsid w:val="001C7569"/>
    <w:rsid w:val="00200A71"/>
    <w:rsid w:val="00223E88"/>
    <w:rsid w:val="00231EEF"/>
    <w:rsid w:val="002348C6"/>
    <w:rsid w:val="002434E7"/>
    <w:rsid w:val="002461D3"/>
    <w:rsid w:val="002D1395"/>
    <w:rsid w:val="002F09EF"/>
    <w:rsid w:val="002F13C3"/>
    <w:rsid w:val="00323EB7"/>
    <w:rsid w:val="003434A4"/>
    <w:rsid w:val="00344644"/>
    <w:rsid w:val="00364A50"/>
    <w:rsid w:val="0037491B"/>
    <w:rsid w:val="003A2283"/>
    <w:rsid w:val="003A4256"/>
    <w:rsid w:val="003B4BFA"/>
    <w:rsid w:val="003D524F"/>
    <w:rsid w:val="003D719A"/>
    <w:rsid w:val="003E16A4"/>
    <w:rsid w:val="003E19B5"/>
    <w:rsid w:val="003E262E"/>
    <w:rsid w:val="003F0D61"/>
    <w:rsid w:val="003F1390"/>
    <w:rsid w:val="003F5ECB"/>
    <w:rsid w:val="004233F6"/>
    <w:rsid w:val="00423AAB"/>
    <w:rsid w:val="00425271"/>
    <w:rsid w:val="004279BA"/>
    <w:rsid w:val="00430050"/>
    <w:rsid w:val="004378B0"/>
    <w:rsid w:val="004411CC"/>
    <w:rsid w:val="004501A6"/>
    <w:rsid w:val="004525DA"/>
    <w:rsid w:val="004660D4"/>
    <w:rsid w:val="0047272B"/>
    <w:rsid w:val="004B33B4"/>
    <w:rsid w:val="004B605C"/>
    <w:rsid w:val="004B6DE5"/>
    <w:rsid w:val="004C5B47"/>
    <w:rsid w:val="004D4790"/>
    <w:rsid w:val="004F0F03"/>
    <w:rsid w:val="004F6944"/>
    <w:rsid w:val="0050553A"/>
    <w:rsid w:val="00505768"/>
    <w:rsid w:val="005071C4"/>
    <w:rsid w:val="0052097A"/>
    <w:rsid w:val="005211E1"/>
    <w:rsid w:val="00522096"/>
    <w:rsid w:val="00525DDD"/>
    <w:rsid w:val="00550214"/>
    <w:rsid w:val="00551570"/>
    <w:rsid w:val="00555E4B"/>
    <w:rsid w:val="00576F15"/>
    <w:rsid w:val="00580A0E"/>
    <w:rsid w:val="00583AEE"/>
    <w:rsid w:val="005924A6"/>
    <w:rsid w:val="005928F4"/>
    <w:rsid w:val="005A1189"/>
    <w:rsid w:val="005A6E0D"/>
    <w:rsid w:val="005C12B5"/>
    <w:rsid w:val="005C28BF"/>
    <w:rsid w:val="005D221E"/>
    <w:rsid w:val="005D4151"/>
    <w:rsid w:val="006020CC"/>
    <w:rsid w:val="00611A2D"/>
    <w:rsid w:val="00623154"/>
    <w:rsid w:val="00630900"/>
    <w:rsid w:val="00637B0E"/>
    <w:rsid w:val="00663EB3"/>
    <w:rsid w:val="00675876"/>
    <w:rsid w:val="006A0701"/>
    <w:rsid w:val="006B29F4"/>
    <w:rsid w:val="006D5F6B"/>
    <w:rsid w:val="006D7814"/>
    <w:rsid w:val="006E56DA"/>
    <w:rsid w:val="006F6A9B"/>
    <w:rsid w:val="007076F5"/>
    <w:rsid w:val="00707F3A"/>
    <w:rsid w:val="00731BD0"/>
    <w:rsid w:val="00735911"/>
    <w:rsid w:val="00737065"/>
    <w:rsid w:val="007471D1"/>
    <w:rsid w:val="00751B70"/>
    <w:rsid w:val="00753476"/>
    <w:rsid w:val="00760EEC"/>
    <w:rsid w:val="00773FA4"/>
    <w:rsid w:val="007A3C37"/>
    <w:rsid w:val="007D11FA"/>
    <w:rsid w:val="007D3AFD"/>
    <w:rsid w:val="007E5D0B"/>
    <w:rsid w:val="007E7632"/>
    <w:rsid w:val="007F2C9C"/>
    <w:rsid w:val="00806684"/>
    <w:rsid w:val="0080723C"/>
    <w:rsid w:val="0081164F"/>
    <w:rsid w:val="0082239A"/>
    <w:rsid w:val="008448F3"/>
    <w:rsid w:val="00874070"/>
    <w:rsid w:val="008810E2"/>
    <w:rsid w:val="008860EA"/>
    <w:rsid w:val="008A4D18"/>
    <w:rsid w:val="008C3F83"/>
    <w:rsid w:val="008D128B"/>
    <w:rsid w:val="008D5741"/>
    <w:rsid w:val="008E35FF"/>
    <w:rsid w:val="008E4C0D"/>
    <w:rsid w:val="008F292D"/>
    <w:rsid w:val="00906231"/>
    <w:rsid w:val="009274A4"/>
    <w:rsid w:val="00936F16"/>
    <w:rsid w:val="00940FC2"/>
    <w:rsid w:val="00972860"/>
    <w:rsid w:val="00995174"/>
    <w:rsid w:val="00997AE4"/>
    <w:rsid w:val="009C0B44"/>
    <w:rsid w:val="009C2AC3"/>
    <w:rsid w:val="009C6579"/>
    <w:rsid w:val="009D2A3D"/>
    <w:rsid w:val="009E6782"/>
    <w:rsid w:val="00A012DB"/>
    <w:rsid w:val="00A56F10"/>
    <w:rsid w:val="00A838AB"/>
    <w:rsid w:val="00A84EBF"/>
    <w:rsid w:val="00A86E6D"/>
    <w:rsid w:val="00A96851"/>
    <w:rsid w:val="00A96907"/>
    <w:rsid w:val="00A96D6A"/>
    <w:rsid w:val="00AA57A0"/>
    <w:rsid w:val="00AE6926"/>
    <w:rsid w:val="00B04F19"/>
    <w:rsid w:val="00B06113"/>
    <w:rsid w:val="00B11831"/>
    <w:rsid w:val="00B16788"/>
    <w:rsid w:val="00B3499A"/>
    <w:rsid w:val="00B364C3"/>
    <w:rsid w:val="00B4160A"/>
    <w:rsid w:val="00B42EEF"/>
    <w:rsid w:val="00B63121"/>
    <w:rsid w:val="00B84BB1"/>
    <w:rsid w:val="00B90F6C"/>
    <w:rsid w:val="00BA7034"/>
    <w:rsid w:val="00BC0789"/>
    <w:rsid w:val="00BC1546"/>
    <w:rsid w:val="00BC47EA"/>
    <w:rsid w:val="00BE445E"/>
    <w:rsid w:val="00BF4A62"/>
    <w:rsid w:val="00BF79E2"/>
    <w:rsid w:val="00C150B6"/>
    <w:rsid w:val="00C3736D"/>
    <w:rsid w:val="00C43958"/>
    <w:rsid w:val="00C54D6C"/>
    <w:rsid w:val="00C6736F"/>
    <w:rsid w:val="00C75530"/>
    <w:rsid w:val="00C9227F"/>
    <w:rsid w:val="00CA2BCD"/>
    <w:rsid w:val="00CC0E4A"/>
    <w:rsid w:val="00D11C42"/>
    <w:rsid w:val="00D158FC"/>
    <w:rsid w:val="00D231E2"/>
    <w:rsid w:val="00D31416"/>
    <w:rsid w:val="00D36EA6"/>
    <w:rsid w:val="00D4798C"/>
    <w:rsid w:val="00D55F04"/>
    <w:rsid w:val="00D67461"/>
    <w:rsid w:val="00D91E36"/>
    <w:rsid w:val="00D92C71"/>
    <w:rsid w:val="00DC3674"/>
    <w:rsid w:val="00DD33BE"/>
    <w:rsid w:val="00DE3B38"/>
    <w:rsid w:val="00DE53E8"/>
    <w:rsid w:val="00DE55D1"/>
    <w:rsid w:val="00DF0C92"/>
    <w:rsid w:val="00E00C34"/>
    <w:rsid w:val="00E04241"/>
    <w:rsid w:val="00E23862"/>
    <w:rsid w:val="00E2482A"/>
    <w:rsid w:val="00E40EFB"/>
    <w:rsid w:val="00E41881"/>
    <w:rsid w:val="00E47AAB"/>
    <w:rsid w:val="00E54AD5"/>
    <w:rsid w:val="00E64BE5"/>
    <w:rsid w:val="00EA53F2"/>
    <w:rsid w:val="00ED39BC"/>
    <w:rsid w:val="00F11A8B"/>
    <w:rsid w:val="00F12CF1"/>
    <w:rsid w:val="00F136F9"/>
    <w:rsid w:val="00F37B33"/>
    <w:rsid w:val="00F56AF8"/>
    <w:rsid w:val="00F74385"/>
    <w:rsid w:val="00F845AE"/>
    <w:rsid w:val="00F85F9E"/>
    <w:rsid w:val="00F86EEF"/>
    <w:rsid w:val="00F86FFD"/>
    <w:rsid w:val="00F9348A"/>
    <w:rsid w:val="00FB676F"/>
    <w:rsid w:val="00FD5522"/>
    <w:rsid w:val="00FD6ECA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4"/>
  </w:style>
  <w:style w:type="paragraph" w:styleId="1">
    <w:name w:val="heading 1"/>
    <w:basedOn w:val="a"/>
    <w:next w:val="a"/>
    <w:link w:val="10"/>
    <w:uiPriority w:val="9"/>
    <w:qFormat/>
    <w:rsid w:val="00747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unhideWhenUsed/>
    <w:rsid w:val="007471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E3F"/>
  </w:style>
  <w:style w:type="paragraph" w:styleId="a8">
    <w:name w:val="footer"/>
    <w:basedOn w:val="a"/>
    <w:link w:val="a9"/>
    <w:uiPriority w:val="99"/>
    <w:unhideWhenUsed/>
    <w:rsid w:val="0000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E3F"/>
  </w:style>
  <w:style w:type="character" w:customStyle="1" w:styleId="aa">
    <w:name w:val="Гипертекстовая ссылка"/>
    <w:basedOn w:val="a0"/>
    <w:uiPriority w:val="99"/>
    <w:rsid w:val="00773FA4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List Paragraph"/>
    <w:basedOn w:val="a"/>
    <w:uiPriority w:val="34"/>
    <w:qFormat/>
    <w:rsid w:val="0073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4"/>
  </w:style>
  <w:style w:type="paragraph" w:styleId="1">
    <w:name w:val="heading 1"/>
    <w:basedOn w:val="a"/>
    <w:next w:val="a"/>
    <w:link w:val="10"/>
    <w:uiPriority w:val="9"/>
    <w:qFormat/>
    <w:rsid w:val="00747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unhideWhenUsed/>
    <w:rsid w:val="007471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E3F"/>
  </w:style>
  <w:style w:type="paragraph" w:styleId="a8">
    <w:name w:val="footer"/>
    <w:basedOn w:val="a"/>
    <w:link w:val="a9"/>
    <w:uiPriority w:val="99"/>
    <w:unhideWhenUsed/>
    <w:rsid w:val="0000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E3F"/>
  </w:style>
  <w:style w:type="character" w:customStyle="1" w:styleId="aa">
    <w:name w:val="Гипертекстовая ссылка"/>
    <w:basedOn w:val="a0"/>
    <w:uiPriority w:val="99"/>
    <w:rsid w:val="00773FA4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List Paragraph"/>
    <w:basedOn w:val="a"/>
    <w:uiPriority w:val="34"/>
    <w:qFormat/>
    <w:rsid w:val="0073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?id=12064203&amp;sub=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64203&amp;sub=0" TargetMode="External"/><Relationship Id="rId17" Type="http://schemas.openxmlformats.org/officeDocument/2006/relationships/hyperlink" Target="mailto:dondupa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64203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64203&amp;sub=0" TargetMode="External"/><Relationship Id="rId10" Type="http://schemas.openxmlformats.org/officeDocument/2006/relationships/hyperlink" Target="http://ivo.garant.ru/document?id=70253464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-corruption.expert" TargetMode="External"/><Relationship Id="rId14" Type="http://schemas.openxmlformats.org/officeDocument/2006/relationships/hyperlink" Target="http://ivo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2018-10-15T01:30:00Z</cp:lastPrinted>
  <dcterms:created xsi:type="dcterms:W3CDTF">2018-10-14T21:36:00Z</dcterms:created>
  <dcterms:modified xsi:type="dcterms:W3CDTF">2018-10-15T09:27:00Z</dcterms:modified>
</cp:coreProperties>
</file>